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84" w:rsidRDefault="00C50E84" w:rsidP="00BF7B61">
      <w:pPr>
        <w:pStyle w:val="a5"/>
        <w:jc w:val="right"/>
      </w:pPr>
    </w:p>
    <w:p w:rsidR="00C50E84" w:rsidRPr="002057D4" w:rsidRDefault="00C50E84" w:rsidP="00BF7B61">
      <w:pPr>
        <w:pStyle w:val="a5"/>
        <w:jc w:val="right"/>
        <w:rPr>
          <w:sz w:val="22"/>
          <w:szCs w:val="22"/>
        </w:rPr>
      </w:pPr>
      <w:r w:rsidRPr="002057D4">
        <w:rPr>
          <w:sz w:val="22"/>
          <w:szCs w:val="22"/>
        </w:rPr>
        <w:t>Приложение №2</w:t>
      </w:r>
    </w:p>
    <w:p w:rsidR="00C50E84" w:rsidRPr="002057D4" w:rsidRDefault="00C50E84" w:rsidP="00BF7B61">
      <w:pPr>
        <w:pStyle w:val="a5"/>
        <w:jc w:val="right"/>
        <w:rPr>
          <w:sz w:val="22"/>
          <w:szCs w:val="22"/>
        </w:rPr>
      </w:pPr>
      <w:r w:rsidRPr="002057D4">
        <w:rPr>
          <w:sz w:val="22"/>
          <w:szCs w:val="22"/>
        </w:rPr>
        <w:t>к Постановлению Президиума МГК Профсоюза</w:t>
      </w:r>
    </w:p>
    <w:p w:rsidR="00C50E84" w:rsidRPr="002057D4" w:rsidRDefault="00C50E84" w:rsidP="00BF7B61">
      <w:pPr>
        <w:pStyle w:val="a5"/>
        <w:jc w:val="right"/>
        <w:rPr>
          <w:sz w:val="22"/>
          <w:szCs w:val="22"/>
        </w:rPr>
      </w:pPr>
      <w:r w:rsidRPr="002057D4">
        <w:rPr>
          <w:sz w:val="22"/>
          <w:szCs w:val="22"/>
        </w:rPr>
        <w:t>№57 от 25 октября 2019г.</w:t>
      </w:r>
    </w:p>
    <w:p w:rsidR="00C50E84" w:rsidRDefault="00C50E84" w:rsidP="00BF7B61">
      <w:pPr>
        <w:pStyle w:val="a5"/>
        <w:jc w:val="right"/>
        <w:rPr>
          <w:b/>
          <w:sz w:val="28"/>
          <w:szCs w:val="28"/>
        </w:rPr>
      </w:pPr>
    </w:p>
    <w:p w:rsidR="00C50E84" w:rsidRDefault="00C50E84" w:rsidP="00C50E84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C50E84" w:rsidRDefault="00C50E84" w:rsidP="00C50E84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проведении конкурса на лучшего профорга студенческой группы</w:t>
      </w:r>
    </w:p>
    <w:p w:rsidR="00C50E84" w:rsidRDefault="00C50E84" w:rsidP="00C50E84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города Москвы «Профорг года»</w:t>
      </w:r>
    </w:p>
    <w:p w:rsidR="00C50E84" w:rsidRDefault="00C50E84" w:rsidP="00C50E84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</w:p>
    <w:p w:rsidR="00C50E84" w:rsidRDefault="00C50E84" w:rsidP="00C50E84">
      <w:pPr>
        <w:pStyle w:val="a3"/>
        <w:numPr>
          <w:ilvl w:val="0"/>
          <w:numId w:val="1"/>
        </w:numPr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C50E84" w:rsidRDefault="00C50E84" w:rsidP="00C50E84">
      <w:pPr>
        <w:pStyle w:val="a3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Учредителем конкурса «Профорг года» (далее Конкурс) является Московская городская организация Профсоюза работников народного образования и науки РФ (далее – МГО Профсоюза).</w:t>
      </w:r>
    </w:p>
    <w:p w:rsidR="00C50E84" w:rsidRDefault="00C50E84" w:rsidP="00C50E84">
      <w:pPr>
        <w:pStyle w:val="a3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1.2.Конкурс проводится среди профоргов студенческих групп в первичных профсоюзных организациях, состоящих на учете в Московской городской организации Профсоюза работников народного образования и науки РФ.</w:t>
      </w:r>
    </w:p>
    <w:p w:rsidR="00C50E84" w:rsidRDefault="00C50E84" w:rsidP="00C50E84">
      <w:pPr>
        <w:shd w:val="clear" w:color="auto" w:fill="FFFFFF"/>
        <w:spacing w:line="320" w:lineRule="exact"/>
        <w:ind w:left="14" w:firstLine="694"/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z w:val="28"/>
          <w:szCs w:val="28"/>
        </w:rPr>
        <w:t>1.3.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Конкурс направлен на</w:t>
      </w:r>
      <w:r>
        <w:rPr>
          <w:color w:val="000000"/>
          <w:spacing w:val="2"/>
          <w:sz w:val="28"/>
          <w:szCs w:val="28"/>
        </w:rPr>
        <w:t xml:space="preserve"> активизацию работы</w:t>
      </w:r>
      <w:r>
        <w:rPr>
          <w:color w:val="000000"/>
          <w:spacing w:val="-1"/>
          <w:sz w:val="28"/>
          <w:szCs w:val="28"/>
        </w:rPr>
        <w:t xml:space="preserve"> первичных профсоюзных организаций студентов вузов города Москвы по защите прав и интересов студенчества</w:t>
      </w:r>
      <w:r>
        <w:rPr>
          <w:color w:val="000000"/>
          <w:spacing w:val="2"/>
          <w:sz w:val="28"/>
          <w:szCs w:val="28"/>
        </w:rPr>
        <w:t xml:space="preserve">, выявление и обобщение передового </w:t>
      </w:r>
      <w:r>
        <w:rPr>
          <w:color w:val="000000"/>
          <w:spacing w:val="-1"/>
          <w:sz w:val="28"/>
          <w:szCs w:val="28"/>
        </w:rPr>
        <w:t>опыта, повышение мотивации и активизации работы профоргов академических групп (далее - профоргов).</w:t>
      </w:r>
    </w:p>
    <w:p w:rsidR="00C50E84" w:rsidRDefault="00C50E84" w:rsidP="00C50E84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C50E84" w:rsidRDefault="00C50E84" w:rsidP="00C50E84">
      <w:pPr>
        <w:pStyle w:val="a3"/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Главные цели конкурса.</w:t>
      </w:r>
    </w:p>
    <w:p w:rsidR="00C50E84" w:rsidRDefault="00C50E84" w:rsidP="00C50E84">
      <w:pPr>
        <w:pStyle w:val="a3"/>
        <w:widowControl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2.1.Выявление творчески работающих профоргов вузов, формирование резерва на должность председателя первичной профсоюзной организации.</w:t>
      </w:r>
    </w:p>
    <w:p w:rsidR="00C50E84" w:rsidRDefault="00C50E84" w:rsidP="00C50E84">
      <w:pPr>
        <w:pStyle w:val="a3"/>
        <w:widowControl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Предоставление конкурсантам возможностей проявить себя в деле защиты и отстаивания социально-экономических, правовых интересов студентов.</w:t>
      </w:r>
    </w:p>
    <w:p w:rsidR="00C50E84" w:rsidRDefault="00C50E84" w:rsidP="00C50E84">
      <w:pPr>
        <w:pStyle w:val="a3"/>
        <w:widowControl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2.3.Стимулирование профоргов к реализации лидерских способностей, повышение их профессионального уровня и обмена опытом.</w:t>
      </w:r>
    </w:p>
    <w:p w:rsidR="00C50E84" w:rsidRDefault="00C50E84" w:rsidP="00C50E84">
      <w:pPr>
        <w:tabs>
          <w:tab w:val="left" w:pos="108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2.4. Укрепление, развитие и координация деятельности студенческих профсоюзных организаций на уровне МГО Профсоюза. </w:t>
      </w:r>
    </w:p>
    <w:p w:rsidR="00C50E84" w:rsidRDefault="00C50E84" w:rsidP="00C50E84">
      <w:pPr>
        <w:tabs>
          <w:tab w:val="left" w:pos="1080"/>
        </w:tabs>
        <w:suppressAutoHyphens/>
        <w:jc w:val="both"/>
        <w:rPr>
          <w:bCs/>
          <w:sz w:val="28"/>
          <w:szCs w:val="28"/>
        </w:rPr>
      </w:pPr>
    </w:p>
    <w:p w:rsidR="00C50E84" w:rsidRDefault="00C50E84" w:rsidP="00C50E84">
      <w:pPr>
        <w:pStyle w:val="a3"/>
        <w:widowControl/>
        <w:numPr>
          <w:ilvl w:val="0"/>
          <w:numId w:val="2"/>
        </w:numPr>
        <w:tabs>
          <w:tab w:val="left" w:pos="7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 конкурса.</w:t>
      </w:r>
    </w:p>
    <w:p w:rsidR="00C50E84" w:rsidRDefault="00C50E84" w:rsidP="00C50E8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3.1. Подготовку и проведение конкурса осуществляет Оргкомитет (Приложение №1).</w:t>
      </w:r>
    </w:p>
    <w:p w:rsidR="00C50E84" w:rsidRDefault="00C50E84" w:rsidP="00C50E8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3.2. Оргкомитет:</w:t>
      </w:r>
    </w:p>
    <w:p w:rsidR="00C50E84" w:rsidRDefault="00C50E84" w:rsidP="00C50E84">
      <w:pPr>
        <w:pStyle w:val="a3"/>
        <w:widowControl/>
        <w:numPr>
          <w:ilvl w:val="0"/>
          <w:numId w:val="3"/>
        </w:numPr>
        <w:tabs>
          <w:tab w:val="left" w:pos="127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в первичные студенческие (объединенные) профсоюзные организации настоящее Положение;</w:t>
      </w:r>
    </w:p>
    <w:p w:rsidR="00C50E84" w:rsidRDefault="00C50E84" w:rsidP="00C50E84">
      <w:pPr>
        <w:pStyle w:val="a3"/>
        <w:widowControl/>
        <w:numPr>
          <w:ilvl w:val="0"/>
          <w:numId w:val="3"/>
        </w:numPr>
        <w:tabs>
          <w:tab w:val="left" w:pos="127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заявки от первичных профсоюзных организаций на участие в конкурсе – до 20 ноября 2019г.;</w:t>
      </w:r>
    </w:p>
    <w:p w:rsidR="00C50E84" w:rsidRDefault="00C50E84" w:rsidP="00C50E84">
      <w:pPr>
        <w:pStyle w:val="a3"/>
        <w:widowControl/>
        <w:numPr>
          <w:ilvl w:val="0"/>
          <w:numId w:val="3"/>
        </w:numPr>
        <w:tabs>
          <w:tab w:val="left" w:pos="127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определяет порядок, форму, дату проведения конкурса, содержание конкурсных заданий, регламент конкурса, состав жюри, проводит консультации для участников конкурса;</w:t>
      </w:r>
    </w:p>
    <w:p w:rsidR="00C50E84" w:rsidRDefault="00C50E84" w:rsidP="00C50E84">
      <w:pPr>
        <w:pStyle w:val="a3"/>
        <w:widowControl/>
        <w:numPr>
          <w:ilvl w:val="0"/>
          <w:numId w:val="3"/>
        </w:numPr>
        <w:tabs>
          <w:tab w:val="left" w:pos="127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торжественную церемонию награждения победителей.</w:t>
      </w:r>
    </w:p>
    <w:p w:rsidR="00C50E84" w:rsidRDefault="00C50E84" w:rsidP="00C50E84">
      <w:pPr>
        <w:tabs>
          <w:tab w:val="left" w:pos="-1080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C50E84" w:rsidRDefault="00C50E84" w:rsidP="00C50E84">
      <w:pPr>
        <w:tabs>
          <w:tab w:val="left" w:pos="-1080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C50E84" w:rsidRDefault="00C50E84" w:rsidP="00C50E84">
      <w:pPr>
        <w:tabs>
          <w:tab w:val="left" w:pos="-1080"/>
        </w:tabs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Участники и жюри конкурса.</w:t>
      </w:r>
    </w:p>
    <w:p w:rsidR="00C50E84" w:rsidRDefault="00C50E84" w:rsidP="00C50E84">
      <w:pPr>
        <w:tabs>
          <w:tab w:val="left" w:pos="-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Первичные профсоюзные организации выдвигают для участия в конкурсе своего конкурсанта из числа профоргов.</w:t>
      </w:r>
    </w:p>
    <w:p w:rsidR="00C50E84" w:rsidRDefault="00C50E84" w:rsidP="00C50E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Конкурс оценивает жюри, которое формируется Оргкомитетом.</w:t>
      </w:r>
    </w:p>
    <w:p w:rsidR="00C50E84" w:rsidRDefault="00C50E84" w:rsidP="00C50E84">
      <w:pPr>
        <w:tabs>
          <w:tab w:val="left" w:pos="-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4.3.В конкурсе не могут принимать участие конкурсанты конкурса предыдущего года.</w:t>
      </w:r>
    </w:p>
    <w:p w:rsidR="00C50E84" w:rsidRDefault="00C50E84" w:rsidP="00C50E84">
      <w:pPr>
        <w:tabs>
          <w:tab w:val="left" w:pos="-7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Условия проведения конкурса.</w:t>
      </w:r>
    </w:p>
    <w:p w:rsidR="00C50E84" w:rsidRDefault="00C50E84" w:rsidP="00C50E84">
      <w:pPr>
        <w:pStyle w:val="31"/>
        <w:tabs>
          <w:tab w:val="left" w:pos="720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состоит из 5 конкурсных заданий. </w:t>
      </w:r>
    </w:p>
    <w:p w:rsidR="00C50E84" w:rsidRDefault="00C50E84" w:rsidP="00C50E84">
      <w:pPr>
        <w:pStyle w:val="31"/>
        <w:tabs>
          <w:tab w:val="left" w:pos="720"/>
        </w:tabs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C50E84" w:rsidRDefault="00C50E84" w:rsidP="00C50E84">
      <w:pPr>
        <w:ind w:firstLine="72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 конкурсное задание «Автопортрет» (домашнее задание)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Конкурсное задание «Автопортрет» направлено на выявление у конкурсантов умений и навыков организации публичных выступлений с целью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 и презентации ППОС, вызвать симпатию аудитории и использовать для этих целей современные технические средства.</w:t>
      </w:r>
    </w:p>
    <w:p w:rsidR="00C50E84" w:rsidRDefault="00C50E84" w:rsidP="00C50E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конкурсанта:</w:t>
      </w:r>
    </w:p>
    <w:p w:rsidR="00C50E84" w:rsidRDefault="00C50E84" w:rsidP="00C50E84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 себя как студенческого лидера, осветить свои лучшие лидерские качества, проиллюстрировать это конкретными примерами. Рассказать о себе, о своем стиле работы, о своих собственных достижениях, успехах в организации;</w:t>
      </w:r>
    </w:p>
    <w:p w:rsidR="00C50E84" w:rsidRDefault="00C50E84" w:rsidP="00C50E84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 своей профгруппы заострить внимание членов жюри на положительном опыте работы, достижениях в мотивационной работе, социальном партнерстве, проиллюстрировать положительный опыт работы, нетрадиционные формы и методы работы;</w:t>
      </w:r>
    </w:p>
    <w:p w:rsidR="00C50E84" w:rsidRDefault="00C50E84" w:rsidP="00C50E84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продемонстрировать как реализуется комплекс мероприятий, направленный на создание положительного имиджа профсоюзной организации во внешней и внутренней среде, как он спланирован в среднесрочной перспективе.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проведения.</w:t>
      </w:r>
      <w:r>
        <w:rPr>
          <w:sz w:val="28"/>
          <w:szCs w:val="28"/>
        </w:rPr>
        <w:t xml:space="preserve"> Данный конкурс является домашней заготовкой конкурсанта. 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Регламент. </w:t>
      </w:r>
      <w:r>
        <w:rPr>
          <w:sz w:val="28"/>
          <w:szCs w:val="28"/>
        </w:rPr>
        <w:t>На выступление конкурсанту отводится до 5 минут. Ответы на вопросы членов жюри – до 3 минут. Общее время выступления – до 8 минут.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Работа жюри и критерии оценки. </w:t>
      </w:r>
      <w:r>
        <w:rPr>
          <w:sz w:val="28"/>
          <w:szCs w:val="28"/>
        </w:rPr>
        <w:t>10-ти бальная система оценки. Выступление конкурсанта может быть оценено по следующим критериям:</w:t>
      </w:r>
    </w:p>
    <w:p w:rsidR="00C50E84" w:rsidRDefault="00C50E84" w:rsidP="00C50E84">
      <w:pPr>
        <w:numPr>
          <w:ilvl w:val="1"/>
          <w:numId w:val="5"/>
        </w:numPr>
        <w:tabs>
          <w:tab w:val="left" w:pos="927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выступления и его оригинальность. Максимальная оценка соответствует ситуации, когда конкурсанту в краткой и доступной форме удалось: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аудиторию с организацией, которую он представляет;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продемонстрировать положительные результаты работы организации, достигнутые с его участием;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показать степень своего участия в общем успехе;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оценить вклад организации в его становление как личности.</w:t>
      </w:r>
    </w:p>
    <w:p w:rsidR="00C50E84" w:rsidRDefault="00C50E84" w:rsidP="00C50E84">
      <w:pPr>
        <w:numPr>
          <w:ilvl w:val="1"/>
          <w:numId w:val="5"/>
        </w:numPr>
        <w:tabs>
          <w:tab w:val="left" w:pos="927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Вербальная коммуникация. Максимальная оценка соответствует ситуации, когда: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 конкурсанта хорошо поставлена дикция (произношение);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ведётся в комфортном для усвоения информации темпе;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речи отсутствуют вводные слова и слова - «паразиты».</w:t>
      </w:r>
    </w:p>
    <w:p w:rsidR="00C50E84" w:rsidRDefault="00C50E84" w:rsidP="00C50E84">
      <w:pPr>
        <w:numPr>
          <w:ilvl w:val="1"/>
          <w:numId w:val="5"/>
        </w:numPr>
        <w:tabs>
          <w:tab w:val="left" w:pos="927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Невербальная коммуникация. Максимальная оценка соответствует ситуации, когда конкурсант способен вызывать симпатию у аудитории и членов жюри,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способен выгодно использовать мимику и жесты в процессе выступления;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выгодно подчеркнуть свои внешние данные и др.</w:t>
      </w:r>
    </w:p>
    <w:p w:rsidR="00C50E84" w:rsidRDefault="00C50E84" w:rsidP="00C50E84">
      <w:pPr>
        <w:numPr>
          <w:ilvl w:val="1"/>
          <w:numId w:val="5"/>
        </w:numPr>
        <w:tabs>
          <w:tab w:val="left" w:pos="927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цифровой презентации. Максимальная оценка соответствует ситуации, когда цифровая презентация удобна для восприятия: найдены оптимальные цветовые решения, размеры шрифтов, темп переключения слайдов и т.д. </w:t>
      </w:r>
    </w:p>
    <w:p w:rsidR="00C50E84" w:rsidRDefault="00C50E84" w:rsidP="00C50E84">
      <w:pPr>
        <w:numPr>
          <w:ilvl w:val="1"/>
          <w:numId w:val="5"/>
        </w:numPr>
        <w:tabs>
          <w:tab w:val="left" w:pos="927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цифровой презентации и выступления (декламации). Максимальная оценка соответствует ситуации, когда цифровая презентация дополняет выступление визуальной информацией, аналитическими данными, графиками и др., конкретизирует сказанное конкурсантом со сцены, усиливая тем самым впечатление от выступления. Снижать оценки целесообразно в случае, когда презентация неинформативна (например, большое количество слайдов с фотографиями) или не соответствует выступлению (конкурсант со сцены говорит одно, а презентует на экране другое).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выступления конкурсанта, члены жюри могут задать вопросы участнику конкурса. Вопросы из зала не задаются.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обеспечение. </w:t>
      </w:r>
      <w:r>
        <w:rPr>
          <w:sz w:val="28"/>
          <w:szCs w:val="28"/>
        </w:rPr>
        <w:t>Мультимедийный проектор, экран, ноутбук, программное обеспечение для воспроизведения цифровых презентаций. По заблаговременному требованию конкурсантов может быть представлено дополнительное оборудование.</w:t>
      </w:r>
    </w:p>
    <w:p w:rsidR="00C50E84" w:rsidRDefault="00C50E84" w:rsidP="00C50E84">
      <w:pPr>
        <w:ind w:firstLine="720"/>
        <w:jc w:val="both"/>
        <w:rPr>
          <w:color w:val="000000"/>
          <w:sz w:val="28"/>
          <w:szCs w:val="28"/>
        </w:rPr>
      </w:pPr>
    </w:p>
    <w:p w:rsidR="00C50E84" w:rsidRDefault="00C50E84" w:rsidP="00C50E8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2 конкурсное задание</w:t>
      </w:r>
      <w:r>
        <w:rPr>
          <w:b/>
          <w:color w:val="000000"/>
          <w:sz w:val="28"/>
          <w:szCs w:val="28"/>
        </w:rPr>
        <w:t>.  «</w:t>
      </w:r>
      <w:proofErr w:type="spellStart"/>
      <w:r>
        <w:rPr>
          <w:b/>
          <w:color w:val="000000"/>
          <w:sz w:val="28"/>
          <w:szCs w:val="28"/>
        </w:rPr>
        <w:t>Профтест</w:t>
      </w:r>
      <w:proofErr w:type="spellEnd"/>
      <w:r>
        <w:rPr>
          <w:b/>
          <w:color w:val="000000"/>
          <w:sz w:val="28"/>
          <w:szCs w:val="28"/>
        </w:rPr>
        <w:t>. Правовое ориентирование»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  <w:r>
        <w:rPr>
          <w:sz w:val="28"/>
          <w:szCs w:val="28"/>
        </w:rPr>
        <w:t>Конкурс «</w:t>
      </w:r>
      <w:proofErr w:type="spellStart"/>
      <w:r>
        <w:rPr>
          <w:sz w:val="28"/>
          <w:szCs w:val="28"/>
        </w:rPr>
        <w:t>Профтест</w:t>
      </w:r>
      <w:proofErr w:type="spellEnd"/>
      <w:r>
        <w:rPr>
          <w:sz w:val="28"/>
          <w:szCs w:val="28"/>
        </w:rPr>
        <w:t xml:space="preserve">. Правовое ориентирование» направлен на выявление у конкурсантов знаний законодательства РФ в сфере образования, а также умений и навыков использовать эти знания для разрешения конфликтных ситуаций. </w:t>
      </w:r>
    </w:p>
    <w:p w:rsidR="00C50E84" w:rsidRDefault="00C50E84" w:rsidP="00C50E8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Задание на конкурс выдается непосредственно перед конкурсом и состоит из двух блоков</w:t>
      </w:r>
      <w:r>
        <w:rPr>
          <w:b/>
          <w:sz w:val="28"/>
          <w:szCs w:val="28"/>
        </w:rPr>
        <w:t xml:space="preserve">: 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блок – тест, 10 вопросов с 4 вариантами ответа в каждом. Конкурсанту необходимо выбрать правильный ответ.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блок – конфликтная ситуация. Задача конкурсанта – найти несоответствие заявленных условий действующему законодательству, предложить порядок действий ППОС, позволяющий разрешить конфликт в </w:t>
      </w:r>
      <w:r>
        <w:rPr>
          <w:sz w:val="28"/>
          <w:szCs w:val="28"/>
        </w:rPr>
        <w:lastRenderedPageBreak/>
        <w:t>интересах профсоюзной организации и членов Профсоюза, используя при этом положения законодательства РФ.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результатов </w:t>
      </w:r>
      <w:r>
        <w:rPr>
          <w:sz w:val="28"/>
          <w:szCs w:val="28"/>
        </w:rPr>
        <w:t>выполнения задания производится по следующим критериям: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оценка соответствует ситуации, когда конкурсант дал максимальное количество правильных ответов на предложенные вопросы, сформулировал позицию ППОС по конфликтному вопросу и подкрепил свои доводы максимально возможным количеством правильных ссылок на законодательство РФ. </w:t>
      </w:r>
    </w:p>
    <w:p w:rsidR="00C50E84" w:rsidRDefault="00C50E84" w:rsidP="00C50E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проведения конкурса: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письменной форме. На проведение конкурса отводится 45 минут. Конкурс проводится в заочном режиме (без зрителей). Проведение конкурса будет зафиксировано на видеокамеру. 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Работа жюри и порядок оценки. </w:t>
      </w:r>
      <w:r>
        <w:rPr>
          <w:sz w:val="28"/>
          <w:szCs w:val="28"/>
        </w:rPr>
        <w:t>Оценка производится членами жюри по 10-ти бальной шкале. Оценка результатов выполнения задания может быть произведена по следующим критериям: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Содержание ответа.</w:t>
      </w:r>
      <w:r>
        <w:rPr>
          <w:sz w:val="28"/>
          <w:szCs w:val="28"/>
        </w:rPr>
        <w:t xml:space="preserve"> Максимальная оценка соответствует ситуации, когда конкурсант сформулировал позицию ППОС по конфликтному вопросу, подкрепил свои доводы максимально возможным количеством правильных ссылок на законодательство РФ, а также предложил алгоритм конкретных действий ППОС по разрешению ситуации.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обеспечение. </w:t>
      </w:r>
      <w:r>
        <w:rPr>
          <w:sz w:val="28"/>
          <w:szCs w:val="28"/>
        </w:rPr>
        <w:t>Каждый конкурсант на данное конкурсное задание приходит со своим ноутбуком. Конкурсантам предоставляется доступ к информационно-правовой системе «Консультант+».</w:t>
      </w:r>
    </w:p>
    <w:p w:rsidR="00C50E84" w:rsidRDefault="00C50E84" w:rsidP="00C50E84">
      <w:pPr>
        <w:ind w:firstLine="709"/>
        <w:jc w:val="both"/>
        <w:rPr>
          <w:sz w:val="28"/>
          <w:szCs w:val="28"/>
        </w:rPr>
      </w:pPr>
    </w:p>
    <w:p w:rsidR="00C50E84" w:rsidRDefault="00C50E84" w:rsidP="00C50E84">
      <w:pPr>
        <w:widowControl w:val="0"/>
        <w:tabs>
          <w:tab w:val="left" w:pos="-2880"/>
        </w:tabs>
        <w:suppressAutoHyphens/>
        <w:ind w:left="765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3 конкурсное задание </w:t>
      </w:r>
      <w:proofErr w:type="gramStart"/>
      <w:r>
        <w:rPr>
          <w:b/>
          <w:color w:val="000000"/>
          <w:sz w:val="28"/>
          <w:szCs w:val="28"/>
          <w:u w:val="single"/>
        </w:rPr>
        <w:t>« 2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 к 1»</w:t>
      </w:r>
    </w:p>
    <w:p w:rsidR="00C50E84" w:rsidRDefault="00C50E84" w:rsidP="00C50E84">
      <w:pPr>
        <w:widowControl w:val="0"/>
        <w:tabs>
          <w:tab w:val="left" w:pos="-2880"/>
        </w:tabs>
        <w:suppressAutoHyphens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Конкурс «Два к одному» направлен на выявление у конкурсантов знаний законодательства РФ и нормативно-правовых актов в сфере образования и профсоюзной деятельности, а также применять эти знания в экстремальной обстановке.</w:t>
      </w:r>
    </w:p>
    <w:p w:rsidR="00C50E84" w:rsidRDefault="00C50E84" w:rsidP="00C50E84">
      <w:pPr>
        <w:widowControl w:val="0"/>
        <w:tabs>
          <w:tab w:val="left" w:pos="-2880"/>
        </w:tabs>
        <w:suppressAutoHyphens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проведения:</w:t>
      </w:r>
      <w:r>
        <w:rPr>
          <w:color w:val="000000"/>
          <w:sz w:val="28"/>
          <w:szCs w:val="28"/>
        </w:rPr>
        <w:t xml:space="preserve"> Всем конкурсантам одновременно задаются вопросы, на которые существую. Только 2 ответа: «верно» или «не верно». Если конкурсант дает правильный ответ, то он продолжает участие в конкурсном испытании. Каждый конкурсант имеет право на 3 ошибки. По истечении всех попыток, конкурсант выбывает из конкурса. На его место </w:t>
      </w:r>
      <w:r w:rsidR="00883D04">
        <w:rPr>
          <w:color w:val="000000"/>
          <w:sz w:val="28"/>
          <w:szCs w:val="28"/>
        </w:rPr>
        <w:t xml:space="preserve">по очереди </w:t>
      </w:r>
      <w:r>
        <w:rPr>
          <w:color w:val="000000"/>
          <w:sz w:val="28"/>
          <w:szCs w:val="28"/>
        </w:rPr>
        <w:t xml:space="preserve">могут встать </w:t>
      </w:r>
      <w:r w:rsidR="00883D04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 xml:space="preserve">3 </w:t>
      </w:r>
      <w:r w:rsidR="00883D04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 xml:space="preserve"> из группы поддержки. Эти участники отвечают без права на ошибку.</w:t>
      </w:r>
    </w:p>
    <w:p w:rsidR="00C50E84" w:rsidRDefault="00C50E84" w:rsidP="00C50E84">
      <w:pPr>
        <w:widowControl w:val="0"/>
        <w:tabs>
          <w:tab w:val="left" w:pos="-2880"/>
        </w:tabs>
        <w:suppressAutoHyphens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Регламент: </w:t>
      </w:r>
      <w:r>
        <w:rPr>
          <w:color w:val="000000"/>
          <w:sz w:val="28"/>
          <w:szCs w:val="28"/>
        </w:rPr>
        <w:t>Время на зачитывание вопроса ведущим, обдумывание и запись ответа определяется членами жюри.</w:t>
      </w:r>
    </w:p>
    <w:p w:rsidR="00C50E84" w:rsidRDefault="00C50E84" w:rsidP="00C50E84">
      <w:pPr>
        <w:widowControl w:val="0"/>
        <w:tabs>
          <w:tab w:val="left" w:pos="-288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Работа жюри и порядок оценки:</w:t>
      </w:r>
      <w:r>
        <w:rPr>
          <w:color w:val="000000"/>
          <w:sz w:val="28"/>
          <w:szCs w:val="28"/>
        </w:rPr>
        <w:t xml:space="preserve"> Победителем конкурса считается конкурсант, ответивший, верно, на большее количество вопросов. Рейтинг каждому участнику присваивается по мере выбывания команды из конкурса.</w:t>
      </w:r>
    </w:p>
    <w:p w:rsidR="00C50E84" w:rsidRDefault="00C50E84" w:rsidP="00C50E84">
      <w:pPr>
        <w:widowControl w:val="0"/>
        <w:tabs>
          <w:tab w:val="left" w:pos="-2880"/>
        </w:tabs>
        <w:suppressAutoHyphens/>
        <w:jc w:val="both"/>
        <w:rPr>
          <w:color w:val="000000"/>
          <w:sz w:val="28"/>
          <w:szCs w:val="28"/>
        </w:rPr>
      </w:pPr>
    </w:p>
    <w:p w:rsidR="00BF7B61" w:rsidRDefault="00BF7B61" w:rsidP="00C50E84">
      <w:pPr>
        <w:widowControl w:val="0"/>
        <w:tabs>
          <w:tab w:val="left" w:pos="-2880"/>
        </w:tabs>
        <w:suppressAutoHyphens/>
        <w:jc w:val="both"/>
        <w:rPr>
          <w:color w:val="000000"/>
          <w:sz w:val="28"/>
          <w:szCs w:val="28"/>
        </w:rPr>
      </w:pPr>
    </w:p>
    <w:p w:rsidR="00C50E84" w:rsidRDefault="00C50E84" w:rsidP="00C50E84">
      <w:pPr>
        <w:widowControl w:val="0"/>
        <w:tabs>
          <w:tab w:val="left" w:pos="-2880"/>
        </w:tabs>
        <w:suppressAutoHyphens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      </w:t>
      </w:r>
    </w:p>
    <w:p w:rsidR="00C50E84" w:rsidRDefault="00C50E84" w:rsidP="00C50E84">
      <w:pPr>
        <w:widowControl w:val="0"/>
        <w:tabs>
          <w:tab w:val="left" w:pos="-2880"/>
        </w:tabs>
        <w:suppressAutoHyphens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 4 конкурсное задание «Эффективная презентация» </w:t>
      </w:r>
      <w:proofErr w:type="gramStart"/>
      <w:r>
        <w:rPr>
          <w:b/>
          <w:color w:val="000000"/>
          <w:sz w:val="28"/>
          <w:szCs w:val="28"/>
          <w:u w:val="single"/>
        </w:rPr>
        <w:t xml:space="preserve">( </w:t>
      </w:r>
      <w:r w:rsidR="00AD4959">
        <w:rPr>
          <w:b/>
          <w:color w:val="000000"/>
          <w:sz w:val="28"/>
          <w:szCs w:val="28"/>
          <w:u w:val="single"/>
        </w:rPr>
        <w:t>д</w:t>
      </w:r>
      <w:r>
        <w:rPr>
          <w:b/>
          <w:color w:val="000000"/>
          <w:sz w:val="28"/>
          <w:szCs w:val="28"/>
          <w:u w:val="single"/>
        </w:rPr>
        <w:t>омашнее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 задание)</w:t>
      </w:r>
    </w:p>
    <w:p w:rsidR="00C50E84" w:rsidRDefault="00C50E84" w:rsidP="00C50E84">
      <w:pPr>
        <w:widowControl w:val="0"/>
        <w:tabs>
          <w:tab w:val="left" w:pos="-2880"/>
        </w:tabs>
        <w:suppressAutoHyphens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Конкурс презентаций направлен на выявление у конкурсантов навыков и умений доносить до широкой аудитории необходимую информацию с помощью современных технических и графических средств и использования презентации в формате «</w:t>
      </w:r>
      <w:proofErr w:type="spellStart"/>
      <w:r>
        <w:rPr>
          <w:color w:val="000000"/>
          <w:sz w:val="28"/>
          <w:szCs w:val="28"/>
        </w:rPr>
        <w:t>Печа</w:t>
      </w:r>
      <w:proofErr w:type="spellEnd"/>
      <w:r>
        <w:rPr>
          <w:color w:val="000000"/>
          <w:sz w:val="28"/>
          <w:szCs w:val="28"/>
        </w:rPr>
        <w:t>-куча». «</w:t>
      </w:r>
      <w:proofErr w:type="spellStart"/>
      <w:r>
        <w:rPr>
          <w:color w:val="000000"/>
          <w:sz w:val="28"/>
          <w:szCs w:val="28"/>
        </w:rPr>
        <w:t>Печа</w:t>
      </w:r>
      <w:proofErr w:type="spellEnd"/>
      <w:r>
        <w:rPr>
          <w:color w:val="000000"/>
          <w:sz w:val="28"/>
          <w:szCs w:val="28"/>
        </w:rPr>
        <w:t>-куча» - краткая презентация, ограниченная по форме и продолжительности.</w:t>
      </w:r>
    </w:p>
    <w:p w:rsidR="00C50E84" w:rsidRDefault="00C50E84" w:rsidP="00C50E84">
      <w:pPr>
        <w:widowControl w:val="0"/>
        <w:tabs>
          <w:tab w:val="left" w:pos="-2880"/>
        </w:tabs>
        <w:suppressAutoHyphens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проведения: </w:t>
      </w:r>
      <w:r>
        <w:rPr>
          <w:color w:val="000000"/>
          <w:sz w:val="28"/>
          <w:szCs w:val="28"/>
        </w:rPr>
        <w:t>Презентация в соответствии с заданными условиями на заданную тему. Конкурс является домашней заготовкой конкурсантов. Конкурсанты получают тематику для презентации не менее, чем за 7 дней до начала конкурса.</w:t>
      </w:r>
    </w:p>
    <w:p w:rsidR="00C50E84" w:rsidRDefault="00C50E84" w:rsidP="00C50E84">
      <w:pPr>
        <w:widowControl w:val="0"/>
        <w:tabs>
          <w:tab w:val="left" w:pos="-2880"/>
        </w:tabs>
        <w:suppressAutoHyphens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Регламент: </w:t>
      </w:r>
      <w:r>
        <w:rPr>
          <w:color w:val="000000"/>
          <w:sz w:val="28"/>
          <w:szCs w:val="28"/>
        </w:rPr>
        <w:t>Выступление конкурсанта с презентацией из 12 слайдов с заранее выставленным таймером, на каждый слайд не более 15 секунд. Общее выступление не более 3 минут. Ответы на вопросы членов жюри до 2 минут.</w:t>
      </w:r>
    </w:p>
    <w:p w:rsidR="00C50E84" w:rsidRDefault="00C50E84" w:rsidP="00C50E84">
      <w:pPr>
        <w:widowControl w:val="0"/>
        <w:tabs>
          <w:tab w:val="left" w:pos="-2880"/>
        </w:tabs>
        <w:suppressAutoHyphens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Работа жюри и порядок оценки: </w:t>
      </w:r>
      <w:r>
        <w:rPr>
          <w:color w:val="000000"/>
          <w:sz w:val="28"/>
          <w:szCs w:val="28"/>
        </w:rPr>
        <w:t>Оценка производится членами жюри по 10-ти бальной шкале. Оценка результатов выполнения задания производится по следующим критериям: соответствие презентации указанной теме, графическое оформление презентации, содержание выступления и его оригинальность, вербальная и невербальная коммуникация, возможность практического применения.</w:t>
      </w:r>
    </w:p>
    <w:p w:rsidR="00C50E84" w:rsidRDefault="00C50E84" w:rsidP="00C50E84">
      <w:pPr>
        <w:widowControl w:val="0"/>
        <w:tabs>
          <w:tab w:val="left" w:pos="-2880"/>
        </w:tabs>
        <w:suppressAutoHyphens/>
        <w:jc w:val="both"/>
        <w:rPr>
          <w:b/>
          <w:color w:val="000000"/>
          <w:sz w:val="28"/>
          <w:szCs w:val="28"/>
        </w:rPr>
      </w:pPr>
    </w:p>
    <w:p w:rsidR="00C50E84" w:rsidRDefault="00C50E84" w:rsidP="00C50E84">
      <w:pPr>
        <w:pStyle w:val="21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</w:p>
    <w:p w:rsidR="00C50E84" w:rsidRDefault="00C50E84" w:rsidP="00C50E84">
      <w:pPr>
        <w:ind w:firstLine="72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5 конкурсное задание «Дебаты».</w:t>
      </w:r>
    </w:p>
    <w:p w:rsidR="00C50E84" w:rsidRDefault="00C50E84" w:rsidP="00C50E8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Конкурс «Дебаты» направлен на выявление у конкурсантов умения рассуждать, критически мыслить, продуктивно организовать процесс дискуссии.</w:t>
      </w:r>
    </w:p>
    <w:p w:rsidR="00C50E84" w:rsidRDefault="00C50E84" w:rsidP="00C50E8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проведения. </w:t>
      </w:r>
      <w:r>
        <w:rPr>
          <w:color w:val="000000"/>
          <w:sz w:val="28"/>
          <w:szCs w:val="28"/>
        </w:rPr>
        <w:t>В дебатах участвуют два конкурсанта. Все конкурсанты делятся на пары. Данный конкурс проходит по Олимпийской системе</w:t>
      </w:r>
      <w:r w:rsidR="00883D04">
        <w:rPr>
          <w:color w:val="000000"/>
          <w:sz w:val="28"/>
          <w:szCs w:val="28"/>
        </w:rPr>
        <w:t>, то есть победитель проходит в следующий тур и участвует в дебатах с новым оппонентом (победителем из другой пары)</w:t>
      </w:r>
      <w:r>
        <w:rPr>
          <w:color w:val="000000"/>
          <w:sz w:val="28"/>
          <w:szCs w:val="28"/>
        </w:rPr>
        <w:t>.</w:t>
      </w:r>
      <w:r w:rsidR="00AD49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процессе выступлений все участники соблюдают регламент, в противном случае жюри имеет право прервать выступающего.</w:t>
      </w:r>
    </w:p>
    <w:p w:rsidR="00C50E84" w:rsidRDefault="00C50E84" w:rsidP="00C50E8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Регламент. </w:t>
      </w:r>
      <w:r>
        <w:rPr>
          <w:color w:val="000000"/>
          <w:sz w:val="28"/>
          <w:szCs w:val="28"/>
        </w:rPr>
        <w:t>На выступление каждому конкурсанту предоставляется по 1 минуте. Затем предоставляется 2 минуты для общего выступления конкурсантов. Конкурсантам будут предложены высказывания об образовании.</w:t>
      </w:r>
      <w:r w:rsidR="00883D04">
        <w:rPr>
          <w:color w:val="000000"/>
          <w:sz w:val="28"/>
          <w:szCs w:val="28"/>
        </w:rPr>
        <w:t xml:space="preserve"> Рейтинговые баллы распределяются  от </w:t>
      </w:r>
      <w:r w:rsidR="00E86303">
        <w:rPr>
          <w:color w:val="000000"/>
          <w:sz w:val="28"/>
          <w:szCs w:val="28"/>
        </w:rPr>
        <w:t xml:space="preserve">единоличного </w:t>
      </w:r>
      <w:bookmarkStart w:id="0" w:name="_GoBack"/>
      <w:bookmarkEnd w:id="0"/>
      <w:r w:rsidR="00883D04">
        <w:rPr>
          <w:color w:val="000000"/>
          <w:sz w:val="28"/>
          <w:szCs w:val="28"/>
        </w:rPr>
        <w:t>победителя.</w:t>
      </w:r>
    </w:p>
    <w:p w:rsidR="00C50E84" w:rsidRDefault="00C50E84" w:rsidP="00C50E84">
      <w:pPr>
        <w:pStyle w:val="21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Работа жюри и порядок оценки</w:t>
      </w:r>
      <w:r>
        <w:rPr>
          <w:color w:val="000000"/>
          <w:sz w:val="28"/>
          <w:szCs w:val="28"/>
        </w:rPr>
        <w:t>. Оценка производится по 10-ти бальной шкале. Возможные критерии оценки конкурсантов: содержательность выступлений, глубина, полнота, осознанность, содержательность ответов на вопросы, действительность, оперативность, гибкость, структурированность, системность, логичность, рациональность использования времени, конкретность, четкость, культура общения, выразительность речи, лексическое богатство языка, манера вежливого обращения к собеседнику, свободное владение материалом</w:t>
      </w:r>
    </w:p>
    <w:p w:rsidR="00C50E84" w:rsidRDefault="00C50E84" w:rsidP="00C50E84">
      <w:pPr>
        <w:pStyle w:val="21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</w:p>
    <w:p w:rsidR="00C50E84" w:rsidRDefault="00C50E84" w:rsidP="00C50E84">
      <w:pPr>
        <w:pStyle w:val="21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</w:p>
    <w:p w:rsidR="00C50E84" w:rsidRDefault="00C50E84" w:rsidP="00C50E84">
      <w:pPr>
        <w:pStyle w:val="21"/>
        <w:spacing w:after="0" w:line="240" w:lineRule="auto"/>
        <w:ind w:left="0" w:firstLine="720"/>
        <w:jc w:val="both"/>
        <w:rPr>
          <w:b/>
          <w:color w:val="000000"/>
          <w:sz w:val="28"/>
          <w:szCs w:val="28"/>
        </w:rPr>
      </w:pPr>
    </w:p>
    <w:p w:rsidR="00C50E84" w:rsidRDefault="00C50E84" w:rsidP="00C50E84">
      <w:pPr>
        <w:pStyle w:val="21"/>
        <w:spacing w:after="0" w:line="240" w:lineRule="auto"/>
        <w:ind w:left="0" w:firstLine="720"/>
        <w:jc w:val="both"/>
        <w:rPr>
          <w:b/>
          <w:color w:val="000000"/>
          <w:sz w:val="28"/>
          <w:szCs w:val="28"/>
        </w:rPr>
      </w:pPr>
    </w:p>
    <w:p w:rsidR="00C50E84" w:rsidRDefault="00C50E84" w:rsidP="00C50E84">
      <w:pPr>
        <w:pStyle w:val="21"/>
        <w:spacing w:after="0" w:line="240" w:lineRule="auto"/>
        <w:ind w:left="0" w:firstLine="72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6 конкурсное задание. Создание агитационного видеоролика «Объединяясь с нами, становишься сильнее</w:t>
      </w:r>
      <w:proofErr w:type="gramStart"/>
      <w:r>
        <w:rPr>
          <w:b/>
          <w:color w:val="000000"/>
          <w:sz w:val="28"/>
          <w:szCs w:val="28"/>
          <w:u w:val="single"/>
        </w:rPr>
        <w:t>! »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 (домашнее задание)</w:t>
      </w:r>
    </w:p>
    <w:p w:rsidR="00C50E84" w:rsidRDefault="00C50E84" w:rsidP="00C50E84">
      <w:pPr>
        <w:pStyle w:val="21"/>
        <w:spacing w:after="0" w:line="240" w:lineRule="auto"/>
        <w:ind w:left="0" w:firstLine="720"/>
        <w:jc w:val="both"/>
        <w:rPr>
          <w:b/>
          <w:color w:val="000000"/>
          <w:sz w:val="28"/>
          <w:szCs w:val="28"/>
        </w:rPr>
      </w:pPr>
    </w:p>
    <w:p w:rsidR="00C50E84" w:rsidRDefault="00C50E84" w:rsidP="00C50E84">
      <w:pPr>
        <w:pStyle w:val="21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Цель. </w:t>
      </w:r>
      <w:r>
        <w:rPr>
          <w:color w:val="000000"/>
          <w:sz w:val="28"/>
          <w:szCs w:val="28"/>
        </w:rPr>
        <w:t>Создание мотивационного ролика способствует проявлению творческих способностей конкурсантов, а также проверяет их знания о возможностях профсоюза и понимании ими профсоюзных ценностей.</w:t>
      </w:r>
    </w:p>
    <w:p w:rsidR="00C50E84" w:rsidRDefault="00C50E84" w:rsidP="00C50E84">
      <w:pPr>
        <w:pStyle w:val="21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проведения. </w:t>
      </w:r>
      <w:r>
        <w:rPr>
          <w:color w:val="000000"/>
          <w:sz w:val="28"/>
          <w:szCs w:val="28"/>
        </w:rPr>
        <w:t>Каждый конкурсант готовит агитационный ролик на тему «Объединяясь с нами, становишься сильнее».</w:t>
      </w:r>
    </w:p>
    <w:p w:rsidR="00C50E84" w:rsidRDefault="00C50E84" w:rsidP="00C50E84">
      <w:pPr>
        <w:pStyle w:val="21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Регламент. </w:t>
      </w:r>
      <w:r>
        <w:rPr>
          <w:color w:val="000000"/>
          <w:sz w:val="28"/>
          <w:szCs w:val="28"/>
        </w:rPr>
        <w:t xml:space="preserve">Видеоролик должен соответствовать следующим техническим требованиям: длительность – 1 минута, разрешение – не ниже 1920 х 1080 пикселей, количество кадров в секунду – 25 (25 </w:t>
      </w:r>
      <w:r>
        <w:rPr>
          <w:color w:val="000000"/>
          <w:sz w:val="28"/>
          <w:szCs w:val="28"/>
          <w:lang w:val="en-US"/>
        </w:rPr>
        <w:t>fps</w:t>
      </w:r>
      <w:r>
        <w:rPr>
          <w:color w:val="000000"/>
          <w:sz w:val="28"/>
          <w:szCs w:val="28"/>
        </w:rPr>
        <w:t>). До 4 декабря 2019г. видеоролик должен быть опубликован в СМИ и в Оргкомитет конкурса должна быть направлена ссылка.</w:t>
      </w:r>
    </w:p>
    <w:p w:rsidR="00C50E84" w:rsidRDefault="00C50E84" w:rsidP="00C50E84">
      <w:pPr>
        <w:pStyle w:val="21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Работа жюри и порядок оценки. </w:t>
      </w:r>
      <w:r>
        <w:rPr>
          <w:color w:val="000000"/>
          <w:sz w:val="28"/>
          <w:szCs w:val="28"/>
        </w:rPr>
        <w:t>Оценка производится по 10-ти бальной шкале. Оценка результатов выполнения задания производится по следующим критериям: соответствие видеоролика указанной теме, его оригинальность, возможность практического применения, зрелищность, массовость.</w:t>
      </w:r>
    </w:p>
    <w:p w:rsidR="00C50E84" w:rsidRDefault="00C50E84" w:rsidP="00C50E84">
      <w:pPr>
        <w:pStyle w:val="21"/>
        <w:spacing w:after="0" w:line="240" w:lineRule="auto"/>
        <w:ind w:left="0" w:firstLine="720"/>
        <w:jc w:val="both"/>
        <w:rPr>
          <w:b/>
          <w:color w:val="000000"/>
          <w:sz w:val="28"/>
          <w:szCs w:val="28"/>
        </w:rPr>
      </w:pPr>
    </w:p>
    <w:p w:rsidR="00C50E84" w:rsidRDefault="00C50E84" w:rsidP="00C50E84">
      <w:pPr>
        <w:pStyle w:val="21"/>
        <w:spacing w:after="0" w:line="240" w:lineRule="auto"/>
        <w:ind w:left="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6.Сроки проведения.</w:t>
      </w:r>
    </w:p>
    <w:p w:rsidR="00C50E84" w:rsidRDefault="00C50E84" w:rsidP="00C50E84">
      <w:pPr>
        <w:numPr>
          <w:ilvl w:val="1"/>
          <w:numId w:val="6"/>
        </w:numPr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в октябре - декабре 2019г. </w:t>
      </w:r>
    </w:p>
    <w:p w:rsidR="00C50E84" w:rsidRDefault="00C50E84" w:rsidP="00C50E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 этап –октябрь- ноябрь 2019г.</w:t>
      </w:r>
      <w:r>
        <w:rPr>
          <w:sz w:val="28"/>
          <w:szCs w:val="28"/>
        </w:rPr>
        <w:t>- проведение вузовского этапа конкурса (проведение в первичных профсоюзных организациях конкурса среди профоргов,</w:t>
      </w:r>
      <w:r>
        <w:rPr>
          <w:color w:val="000000"/>
          <w:sz w:val="28"/>
          <w:szCs w:val="28"/>
        </w:rPr>
        <w:t xml:space="preserve"> выявление лучших профоргов).</w:t>
      </w:r>
    </w:p>
    <w:p w:rsidR="00C50E84" w:rsidRDefault="00C50E84" w:rsidP="00C50E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 этап –ноябрь - декабрь 2019 г. – проведение городского этапа конкурса (подготовка конкурсантов к участию в городском конкурсе, проведение заключительного этапа городской конкурса).</w:t>
      </w:r>
    </w:p>
    <w:p w:rsidR="00C50E84" w:rsidRDefault="00C50E84" w:rsidP="00C50E84">
      <w:pPr>
        <w:ind w:left="720"/>
        <w:jc w:val="both"/>
        <w:rPr>
          <w:color w:val="000000"/>
          <w:sz w:val="28"/>
          <w:szCs w:val="28"/>
        </w:rPr>
      </w:pPr>
    </w:p>
    <w:p w:rsidR="00C50E84" w:rsidRDefault="00C50E84" w:rsidP="00C50E84">
      <w:pPr>
        <w:jc w:val="both"/>
        <w:rPr>
          <w:color w:val="000000"/>
          <w:sz w:val="28"/>
          <w:szCs w:val="28"/>
        </w:rPr>
      </w:pPr>
    </w:p>
    <w:p w:rsidR="00C50E84" w:rsidRDefault="00C50E84" w:rsidP="00C50E84">
      <w:pPr>
        <w:pStyle w:val="21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</w:p>
    <w:p w:rsidR="00C50E84" w:rsidRDefault="00C50E84" w:rsidP="00C50E84">
      <w:pPr>
        <w:numPr>
          <w:ilvl w:val="0"/>
          <w:numId w:val="6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Награждение победителей.</w:t>
      </w:r>
    </w:p>
    <w:p w:rsidR="00C50E84" w:rsidRDefault="00C50E84" w:rsidP="00C50E8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По итогам конкурса жюри определяет конкурсантов, занявших 1,2 и 3 места, которым вручаются дипломы, ценные призы и медали: «Золотая», «Серебряная» и «Бронзовая». </w:t>
      </w:r>
    </w:p>
    <w:p w:rsidR="00C50E84" w:rsidRDefault="00C50E84" w:rsidP="00C50E8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Остальным участникам вручаются дипломы за участие в конкурсе и памятные подарки. </w:t>
      </w:r>
    </w:p>
    <w:p w:rsidR="00C50E84" w:rsidRDefault="00C50E84" w:rsidP="00C50E84">
      <w:pPr>
        <w:pStyle w:val="21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По решению жюри может быть, также награждена лучшая группа поддержки конкурсанта.</w:t>
      </w:r>
    </w:p>
    <w:p w:rsidR="00C50E84" w:rsidRDefault="00C50E84" w:rsidP="00C50E84">
      <w:pPr>
        <w:pStyle w:val="21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</w:p>
    <w:p w:rsidR="00C50E84" w:rsidRDefault="00C50E84" w:rsidP="00C50E84">
      <w:pPr>
        <w:ind w:left="72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83"/>
        <w:gridCol w:w="4678"/>
      </w:tblGrid>
      <w:tr w:rsidR="00C50E84" w:rsidTr="00C50E84">
        <w:tc>
          <w:tcPr>
            <w:tcW w:w="4361" w:type="dxa"/>
          </w:tcPr>
          <w:p w:rsidR="00C50E84" w:rsidRDefault="00C50E84"/>
        </w:tc>
        <w:tc>
          <w:tcPr>
            <w:tcW w:w="283" w:type="dxa"/>
          </w:tcPr>
          <w:p w:rsidR="00C50E84" w:rsidRDefault="00C50E84">
            <w:pPr>
              <w:snapToGrid w:val="0"/>
            </w:pPr>
          </w:p>
        </w:tc>
        <w:tc>
          <w:tcPr>
            <w:tcW w:w="4678" w:type="dxa"/>
          </w:tcPr>
          <w:p w:rsidR="00C50E84" w:rsidRDefault="00C50E84">
            <w:pPr>
              <w:snapToGrid w:val="0"/>
            </w:pPr>
          </w:p>
        </w:tc>
      </w:tr>
    </w:tbl>
    <w:p w:rsidR="00C50E84" w:rsidRDefault="00C50E84" w:rsidP="00C50E84">
      <w:pPr>
        <w:pStyle w:val="a3"/>
        <w:ind w:left="4824" w:firstLine="840"/>
        <w:jc w:val="right"/>
        <w:rPr>
          <w:szCs w:val="24"/>
        </w:rPr>
      </w:pPr>
    </w:p>
    <w:p w:rsidR="00C50E84" w:rsidRDefault="00C50E84" w:rsidP="00C50E84">
      <w:pPr>
        <w:pStyle w:val="a3"/>
        <w:ind w:left="4824" w:firstLine="840"/>
        <w:jc w:val="right"/>
        <w:rPr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83"/>
        <w:gridCol w:w="4678"/>
      </w:tblGrid>
      <w:tr w:rsidR="00C50E84" w:rsidTr="00C50E84">
        <w:tc>
          <w:tcPr>
            <w:tcW w:w="4361" w:type="dxa"/>
          </w:tcPr>
          <w:p w:rsidR="00C50E84" w:rsidRDefault="00C50E84"/>
        </w:tc>
        <w:tc>
          <w:tcPr>
            <w:tcW w:w="283" w:type="dxa"/>
          </w:tcPr>
          <w:p w:rsidR="00C50E84" w:rsidRDefault="00C50E84">
            <w:pPr>
              <w:snapToGrid w:val="0"/>
            </w:pPr>
          </w:p>
        </w:tc>
        <w:tc>
          <w:tcPr>
            <w:tcW w:w="4678" w:type="dxa"/>
          </w:tcPr>
          <w:p w:rsidR="00C50E84" w:rsidRDefault="00C50E84">
            <w:pPr>
              <w:snapToGrid w:val="0"/>
              <w:jc w:val="both"/>
            </w:pPr>
          </w:p>
        </w:tc>
      </w:tr>
      <w:tr w:rsidR="00C50E84" w:rsidTr="00C50E84">
        <w:tc>
          <w:tcPr>
            <w:tcW w:w="4361" w:type="dxa"/>
          </w:tcPr>
          <w:p w:rsidR="00C50E84" w:rsidRDefault="00C50E84">
            <w:pPr>
              <w:snapToGrid w:val="0"/>
            </w:pPr>
          </w:p>
        </w:tc>
        <w:tc>
          <w:tcPr>
            <w:tcW w:w="283" w:type="dxa"/>
          </w:tcPr>
          <w:p w:rsidR="00C50E84" w:rsidRDefault="00C50E84">
            <w:pPr>
              <w:snapToGrid w:val="0"/>
            </w:pPr>
          </w:p>
        </w:tc>
        <w:tc>
          <w:tcPr>
            <w:tcW w:w="4678" w:type="dxa"/>
          </w:tcPr>
          <w:p w:rsidR="00C50E84" w:rsidRDefault="00C50E84">
            <w:pPr>
              <w:snapToGrid w:val="0"/>
              <w:jc w:val="right"/>
            </w:pPr>
          </w:p>
        </w:tc>
      </w:tr>
    </w:tbl>
    <w:p w:rsidR="00CA6848" w:rsidRDefault="00CA6848"/>
    <w:sectPr w:rsidR="00CA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275"/>
        </w:tabs>
        <w:ind w:left="1275" w:hanging="360"/>
      </w:pPr>
      <w:rPr>
        <w:rFonts w:ascii="Wingdings" w:hAnsi="Wingdings"/>
      </w:rPr>
    </w:lvl>
  </w:abstractNum>
  <w:abstractNum w:abstractNumId="2" w15:restartNumberingAfterBreak="0">
    <w:nsid w:val="00000010"/>
    <w:multiLevelType w:val="multilevel"/>
    <w:tmpl w:val="06C4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2475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42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9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16"/>
        </w:tabs>
        <w:ind w:left="3816" w:hanging="1800"/>
      </w:pPr>
    </w:lvl>
  </w:abstractNum>
  <w:abstractNum w:abstractNumId="3" w15:restartNumberingAfterBreak="0">
    <w:nsid w:val="61AB2FA4"/>
    <w:multiLevelType w:val="hybridMultilevel"/>
    <w:tmpl w:val="D4E6F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B55706"/>
    <w:multiLevelType w:val="hybridMultilevel"/>
    <w:tmpl w:val="46AC85D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3870F1"/>
    <w:multiLevelType w:val="multilevel"/>
    <w:tmpl w:val="B8CCDB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5" w:hanging="1275"/>
      </w:pPr>
    </w:lvl>
    <w:lvl w:ilvl="2">
      <w:start w:val="1"/>
      <w:numFmt w:val="decimal"/>
      <w:isLgl/>
      <w:lvlText w:val="%1.%2.%3."/>
      <w:lvlJc w:val="left"/>
      <w:pPr>
        <w:ind w:left="2355" w:hanging="1275"/>
      </w:pPr>
    </w:lvl>
    <w:lvl w:ilvl="3">
      <w:start w:val="1"/>
      <w:numFmt w:val="decimal"/>
      <w:isLgl/>
      <w:lvlText w:val="%1.%2.%3.%4."/>
      <w:lvlJc w:val="left"/>
      <w:pPr>
        <w:ind w:left="2715" w:hanging="1275"/>
      </w:pPr>
    </w:lvl>
    <w:lvl w:ilvl="4">
      <w:start w:val="1"/>
      <w:numFmt w:val="decimal"/>
      <w:isLgl/>
      <w:lvlText w:val="%1.%2.%3.%4.%5."/>
      <w:lvlJc w:val="left"/>
      <w:pPr>
        <w:ind w:left="3075" w:hanging="1275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84"/>
    <w:rsid w:val="002057D4"/>
    <w:rsid w:val="003732FA"/>
    <w:rsid w:val="004374AA"/>
    <w:rsid w:val="00883D04"/>
    <w:rsid w:val="00AD4959"/>
    <w:rsid w:val="00BF7B61"/>
    <w:rsid w:val="00C50E84"/>
    <w:rsid w:val="00CA6848"/>
    <w:rsid w:val="00D713A0"/>
    <w:rsid w:val="00E8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757E5-CAC1-45B2-9ECB-32DE0EEA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E84"/>
    <w:pPr>
      <w:keepNext/>
      <w:numPr>
        <w:numId w:val="1"/>
      </w:numPr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E8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C50E84"/>
    <w:pPr>
      <w:widowControl w:val="0"/>
      <w:suppressAutoHyphens/>
      <w:spacing w:after="120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50E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C50E84"/>
    <w:pPr>
      <w:widowControl w:val="0"/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C50E84"/>
    <w:pPr>
      <w:widowControl w:val="0"/>
      <w:suppressAutoHyphens/>
      <w:spacing w:after="120"/>
      <w:ind w:left="283"/>
    </w:pPr>
    <w:rPr>
      <w:sz w:val="16"/>
      <w:szCs w:val="16"/>
      <w:lang w:eastAsia="ar-SA"/>
    </w:rPr>
  </w:style>
  <w:style w:type="paragraph" w:styleId="a5">
    <w:name w:val="No Spacing"/>
    <w:uiPriority w:val="1"/>
    <w:qFormat/>
    <w:rsid w:val="00BF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D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D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2FC26-463A-4338-AA58-D78639C3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</dc:creator>
  <cp:keywords/>
  <dc:description/>
  <cp:lastModifiedBy>Сафонова</cp:lastModifiedBy>
  <cp:revision>7</cp:revision>
  <cp:lastPrinted>2019-11-11T10:42:00Z</cp:lastPrinted>
  <dcterms:created xsi:type="dcterms:W3CDTF">2019-11-11T10:34:00Z</dcterms:created>
  <dcterms:modified xsi:type="dcterms:W3CDTF">2019-11-11T13:05:00Z</dcterms:modified>
</cp:coreProperties>
</file>